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DF" w:rsidRPr="002737B6" w:rsidRDefault="004E1ADF" w:rsidP="004E1ADF">
      <w:pPr>
        <w:ind w:left="360"/>
        <w:jc w:val="center"/>
        <w:rPr>
          <w:rFonts w:ascii="Tahoma" w:hAnsi="Tahoma" w:cs="Tahoma"/>
          <w:sz w:val="22"/>
          <w:szCs w:val="22"/>
        </w:rPr>
      </w:pPr>
      <w:r>
        <w:rPr>
          <w:rFonts w:ascii="Tahoma" w:hAnsi="Tahoma" w:cs="Tahoma"/>
          <w:noProof/>
          <w:sz w:val="22"/>
          <w:szCs w:val="22"/>
          <w:lang w:val="en-AU" w:eastAsia="en-AU"/>
        </w:rPr>
        <w:drawing>
          <wp:inline distT="0" distB="0" distL="0" distR="0">
            <wp:extent cx="542925" cy="485775"/>
            <wp:effectExtent l="19050" t="0" r="9525"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4"/>
                    <a:srcRect/>
                    <a:stretch>
                      <a:fillRect/>
                    </a:stretch>
                  </pic:blipFill>
                  <pic:spPr bwMode="auto">
                    <a:xfrm>
                      <a:off x="0" y="0"/>
                      <a:ext cx="542925" cy="485775"/>
                    </a:xfrm>
                    <a:prstGeom prst="rect">
                      <a:avLst/>
                    </a:prstGeom>
                    <a:noFill/>
                    <a:ln w="9525">
                      <a:noFill/>
                      <a:miter lim="800000"/>
                      <a:headEnd/>
                      <a:tailEnd/>
                    </a:ln>
                  </pic:spPr>
                </pic:pic>
              </a:graphicData>
            </a:graphic>
          </wp:inline>
        </w:drawing>
      </w:r>
    </w:p>
    <w:p w:rsidR="004E1ADF" w:rsidRPr="00766163" w:rsidRDefault="004E1ADF" w:rsidP="004E1ADF">
      <w:pPr>
        <w:jc w:val="center"/>
        <w:rPr>
          <w:rFonts w:ascii="Tahoma" w:hAnsi="Tahoma" w:cs="Tahoma"/>
        </w:rPr>
      </w:pPr>
    </w:p>
    <w:p w:rsidR="004E1ADF" w:rsidRPr="004C5CC0" w:rsidRDefault="004E1ADF" w:rsidP="004E1ADF">
      <w:pPr>
        <w:jc w:val="center"/>
        <w:rPr>
          <w:rFonts w:ascii="Tahoma" w:hAnsi="Tahoma" w:cs="Tahoma"/>
          <w:b/>
        </w:rPr>
      </w:pPr>
      <w:r w:rsidRPr="004C5CC0">
        <w:rPr>
          <w:rFonts w:ascii="Tahoma" w:hAnsi="Tahoma" w:cs="Tahoma"/>
          <w:b/>
        </w:rPr>
        <w:t xml:space="preserve">PROCUREMENT NOTICE </w:t>
      </w:r>
    </w:p>
    <w:p w:rsidR="004E1ADF" w:rsidRPr="002737B6" w:rsidRDefault="004E1ADF" w:rsidP="004E1ADF">
      <w:pPr>
        <w:rPr>
          <w:rFonts w:ascii="Tahoma" w:hAnsi="Tahoma" w:cs="Tahoma"/>
          <w:b/>
          <w:sz w:val="10"/>
        </w:rPr>
      </w:pPr>
    </w:p>
    <w:p w:rsidR="004E1ADF" w:rsidRPr="009E6064" w:rsidRDefault="004E1ADF" w:rsidP="004E1ADF">
      <w:pPr>
        <w:rPr>
          <w:rFonts w:ascii="Tahoma" w:hAnsi="Tahoma" w:cs="Tahoma"/>
          <w:b/>
          <w:sz w:val="14"/>
          <w:szCs w:val="14"/>
        </w:rPr>
      </w:pPr>
    </w:p>
    <w:p w:rsidR="004E1ADF" w:rsidRPr="004C5CC0" w:rsidRDefault="004E1ADF" w:rsidP="004E1ADF">
      <w:pPr>
        <w:jc w:val="center"/>
        <w:rPr>
          <w:rFonts w:ascii="Tahoma" w:hAnsi="Tahoma" w:cs="Tahoma"/>
          <w:b/>
          <w:sz w:val="28"/>
          <w:szCs w:val="28"/>
        </w:rPr>
      </w:pPr>
      <w:r w:rsidRPr="004C5CC0">
        <w:rPr>
          <w:rFonts w:ascii="Tahoma" w:hAnsi="Tahoma" w:cs="Tahoma"/>
          <w:b/>
          <w:sz w:val="28"/>
          <w:szCs w:val="28"/>
        </w:rPr>
        <w:t>STATE PHARMACEUTICALS CORPORATION OF SRI LANKA</w:t>
      </w:r>
    </w:p>
    <w:p w:rsidR="004E1ADF" w:rsidRDefault="004E1ADF" w:rsidP="004E1ADF">
      <w:pPr>
        <w:jc w:val="both"/>
        <w:rPr>
          <w:rFonts w:ascii="Tahoma" w:hAnsi="Tahoma" w:cs="Tahoma"/>
          <w:sz w:val="22"/>
          <w:szCs w:val="22"/>
        </w:rPr>
      </w:pPr>
      <w:r w:rsidRPr="002737B6">
        <w:rPr>
          <w:rFonts w:ascii="Tahoma" w:hAnsi="Tahoma" w:cs="Tahoma"/>
          <w:sz w:val="22"/>
          <w:szCs w:val="22"/>
        </w:rPr>
        <w:t xml:space="preserve"> </w:t>
      </w:r>
    </w:p>
    <w:p w:rsidR="004E1ADF" w:rsidRPr="005D6CFC" w:rsidRDefault="004E1ADF" w:rsidP="004E1ADF">
      <w:pPr>
        <w:rPr>
          <w:rFonts w:ascii="Tahoma" w:hAnsi="Tahoma" w:cs="Tahoma"/>
          <w:sz w:val="21"/>
          <w:szCs w:val="21"/>
        </w:rPr>
      </w:pPr>
    </w:p>
    <w:p w:rsidR="004E1ADF" w:rsidRPr="005D6CFC" w:rsidRDefault="004E1ADF" w:rsidP="004E1ADF">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4E1ADF" w:rsidRDefault="004E1ADF" w:rsidP="004E1ADF">
      <w:pPr>
        <w:jc w:val="both"/>
        <w:rPr>
          <w:rFonts w:ascii="Tahoma" w:hAnsi="Tahoma" w:cs="Tahoma"/>
          <w:sz w:val="22"/>
          <w:szCs w:val="22"/>
        </w:rPr>
      </w:pPr>
    </w:p>
    <w:p w:rsidR="004E1ADF" w:rsidRPr="00471E2E" w:rsidRDefault="004E1ADF" w:rsidP="004E1ADF">
      <w:pPr>
        <w:jc w:val="both"/>
        <w:rPr>
          <w:rFonts w:ascii="Tahoma" w:hAnsi="Tahoma" w:cs="Tahoma"/>
          <w:sz w:val="22"/>
          <w:szCs w:val="22"/>
        </w:rPr>
      </w:pPr>
      <w:r w:rsidRPr="00471E2E">
        <w:rPr>
          <w:rFonts w:ascii="Tahoma" w:hAnsi="Tahoma" w:cs="Tahoma"/>
          <w:sz w:val="22"/>
          <w:szCs w:val="22"/>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sz w:val="22"/>
          <w:szCs w:val="22"/>
        </w:rPr>
        <w:t>Jayatillake</w:t>
      </w:r>
      <w:proofErr w:type="spellEnd"/>
      <w:r w:rsidRPr="00471E2E">
        <w:rPr>
          <w:rFonts w:ascii="Tahoma" w:hAnsi="Tahoma" w:cs="Tahoma"/>
          <w:sz w:val="22"/>
          <w:szCs w:val="22"/>
        </w:rPr>
        <w:t xml:space="preserve"> Mawatha, Colombo 1, Sri Lanka.</w:t>
      </w:r>
    </w:p>
    <w:p w:rsidR="004E1ADF" w:rsidRPr="005D6CFC" w:rsidRDefault="004E1ADF" w:rsidP="004E1ADF">
      <w:pPr>
        <w:pStyle w:val="BodyText"/>
        <w:rPr>
          <w:rFonts w:ascii="Tahoma" w:hAnsi="Tahoma" w:cs="Tahoma"/>
          <w:sz w:val="21"/>
          <w:szCs w:val="21"/>
        </w:rPr>
      </w:pPr>
    </w:p>
    <w:p w:rsidR="004E1ADF" w:rsidRDefault="004E1ADF" w:rsidP="004E1ADF">
      <w:pPr>
        <w:pStyle w:val="BodyText2"/>
        <w:rPr>
          <w:rFonts w:ascii="Tahoma" w:hAnsi="Tahoma" w:cs="Tahoma"/>
          <w:szCs w:val="22"/>
        </w:rPr>
      </w:pPr>
      <w:r w:rsidRPr="00471E2E">
        <w:rPr>
          <w:rFonts w:ascii="Tahoma" w:hAnsi="Tahoma" w:cs="Tahoma"/>
          <w:szCs w:val="22"/>
        </w:rPr>
        <w:t xml:space="preserve">Bidders or their </w:t>
      </w:r>
      <w:proofErr w:type="spellStart"/>
      <w:r w:rsidRPr="00471E2E">
        <w:rPr>
          <w:rFonts w:ascii="Tahoma" w:hAnsi="Tahoma" w:cs="Tahoma"/>
          <w:szCs w:val="22"/>
        </w:rPr>
        <w:t>authorised</w:t>
      </w:r>
      <w:proofErr w:type="spellEnd"/>
      <w:r w:rsidRPr="00471E2E">
        <w:rPr>
          <w:rFonts w:ascii="Tahoma" w:hAnsi="Tahoma" w:cs="Tahoma"/>
          <w:szCs w:val="22"/>
        </w:rPr>
        <w:t xml:space="preserve"> representatives will be permitted to be present at the time of opening of Bids.</w:t>
      </w:r>
    </w:p>
    <w:p w:rsidR="004E1ADF" w:rsidRPr="005D6CFC" w:rsidRDefault="004E1ADF" w:rsidP="004E1ADF">
      <w:pPr>
        <w:pStyle w:val="BodyText2"/>
        <w:rPr>
          <w:rFonts w:ascii="Tahoma" w:hAnsi="Tahoma" w:cs="Tahoma"/>
          <w:sz w:val="21"/>
          <w:szCs w:val="21"/>
        </w:rPr>
      </w:pPr>
    </w:p>
    <w:p w:rsidR="004E1ADF" w:rsidRPr="00523B9A" w:rsidRDefault="004E1ADF" w:rsidP="004E1ADF">
      <w:pPr>
        <w:pStyle w:val="NoSpacing"/>
        <w:rPr>
          <w:rFonts w:ascii="Tahoma" w:hAnsi="Tahoma" w:cs="Tahoma"/>
          <w:b/>
          <w:sz w:val="20"/>
          <w:szCs w:val="20"/>
        </w:rPr>
      </w:pPr>
      <w:r w:rsidRPr="00523B9A">
        <w:rPr>
          <w:rFonts w:ascii="Tahoma" w:hAnsi="Tahoma" w:cs="Tahoma"/>
          <w:b/>
          <w:sz w:val="20"/>
          <w:szCs w:val="20"/>
        </w:rPr>
        <w:t>LAB ITEMS</w:t>
      </w:r>
    </w:p>
    <w:p w:rsidR="004E1ADF" w:rsidRPr="00523B9A" w:rsidRDefault="004E1ADF" w:rsidP="004E1ADF">
      <w:pPr>
        <w:pStyle w:val="NoSpacing"/>
        <w:rPr>
          <w:rFonts w:asciiTheme="majorHAnsi" w:hAnsiTheme="majorHAnsi"/>
          <w:sz w:val="16"/>
          <w:szCs w:val="16"/>
        </w:rPr>
      </w:pPr>
    </w:p>
    <w:tbl>
      <w:tblPr>
        <w:tblStyle w:val="TableGrid"/>
        <w:tblW w:w="0" w:type="auto"/>
        <w:tblLook w:val="04A0"/>
      </w:tblPr>
      <w:tblGrid>
        <w:gridCol w:w="2314"/>
        <w:gridCol w:w="1400"/>
        <w:gridCol w:w="1340"/>
        <w:gridCol w:w="2807"/>
        <w:gridCol w:w="1381"/>
      </w:tblGrid>
      <w:tr w:rsidR="004E1ADF" w:rsidRPr="009948AA" w:rsidTr="00386E2F">
        <w:tc>
          <w:tcPr>
            <w:tcW w:w="2314" w:type="dxa"/>
          </w:tcPr>
          <w:p w:rsidR="004E1ADF" w:rsidRPr="009948AA" w:rsidRDefault="004E1ADF" w:rsidP="00386E2F">
            <w:pPr>
              <w:pStyle w:val="NoSpacing"/>
              <w:rPr>
                <w:rFonts w:asciiTheme="majorHAnsi" w:hAnsiTheme="majorHAnsi"/>
                <w:b/>
                <w:sz w:val="24"/>
                <w:szCs w:val="24"/>
              </w:rPr>
            </w:pPr>
            <w:r w:rsidRPr="009948AA">
              <w:rPr>
                <w:rFonts w:asciiTheme="majorHAnsi" w:hAnsiTheme="majorHAnsi"/>
                <w:b/>
                <w:sz w:val="24"/>
                <w:szCs w:val="24"/>
              </w:rPr>
              <w:t xml:space="preserve">TENDER NO/BID REFERENCE </w:t>
            </w:r>
          </w:p>
          <w:p w:rsidR="004E1ADF" w:rsidRPr="009948AA" w:rsidRDefault="004E1ADF" w:rsidP="00386E2F">
            <w:pPr>
              <w:pStyle w:val="NoSpacing"/>
              <w:rPr>
                <w:rFonts w:asciiTheme="majorHAnsi" w:hAnsiTheme="majorHAnsi"/>
                <w:b/>
                <w:sz w:val="24"/>
                <w:szCs w:val="24"/>
              </w:rPr>
            </w:pPr>
          </w:p>
        </w:tc>
        <w:tc>
          <w:tcPr>
            <w:tcW w:w="1404" w:type="dxa"/>
          </w:tcPr>
          <w:p w:rsidR="004E1ADF" w:rsidRPr="009948AA" w:rsidRDefault="004E1ADF" w:rsidP="00386E2F">
            <w:pPr>
              <w:pStyle w:val="NoSpacing"/>
              <w:rPr>
                <w:rFonts w:asciiTheme="majorHAnsi" w:hAnsiTheme="majorHAnsi"/>
                <w:b/>
                <w:sz w:val="24"/>
                <w:szCs w:val="24"/>
              </w:rPr>
            </w:pPr>
            <w:r w:rsidRPr="009948AA">
              <w:rPr>
                <w:rFonts w:asciiTheme="majorHAnsi" w:hAnsiTheme="majorHAnsi"/>
                <w:b/>
                <w:sz w:val="24"/>
                <w:szCs w:val="24"/>
              </w:rPr>
              <w:t>CLOSING DATE</w:t>
            </w:r>
          </w:p>
        </w:tc>
        <w:tc>
          <w:tcPr>
            <w:tcW w:w="1350" w:type="dxa"/>
          </w:tcPr>
          <w:p w:rsidR="004E1ADF" w:rsidRPr="009948AA" w:rsidRDefault="004E1ADF" w:rsidP="00386E2F">
            <w:pPr>
              <w:pStyle w:val="NoSpacing"/>
              <w:rPr>
                <w:rFonts w:asciiTheme="majorHAnsi" w:hAnsiTheme="majorHAnsi"/>
                <w:b/>
                <w:sz w:val="24"/>
                <w:szCs w:val="24"/>
              </w:rPr>
            </w:pPr>
            <w:r w:rsidRPr="009948AA">
              <w:rPr>
                <w:rFonts w:asciiTheme="majorHAnsi" w:hAnsiTheme="majorHAnsi"/>
                <w:b/>
                <w:sz w:val="24"/>
                <w:szCs w:val="24"/>
              </w:rPr>
              <w:t>CLOSING TIME</w:t>
            </w:r>
          </w:p>
        </w:tc>
        <w:tc>
          <w:tcPr>
            <w:tcW w:w="3052" w:type="dxa"/>
          </w:tcPr>
          <w:p w:rsidR="004E1ADF" w:rsidRPr="009948AA" w:rsidRDefault="004E1ADF" w:rsidP="00386E2F">
            <w:pPr>
              <w:pStyle w:val="NoSpacing"/>
              <w:rPr>
                <w:rFonts w:asciiTheme="majorHAnsi" w:hAnsiTheme="majorHAnsi"/>
                <w:b/>
                <w:sz w:val="24"/>
                <w:szCs w:val="24"/>
              </w:rPr>
            </w:pPr>
            <w:r w:rsidRPr="009948AA">
              <w:rPr>
                <w:rFonts w:asciiTheme="majorHAnsi" w:hAnsiTheme="majorHAnsi"/>
                <w:b/>
                <w:sz w:val="24"/>
                <w:szCs w:val="24"/>
              </w:rPr>
              <w:t>ITEM</w:t>
            </w:r>
          </w:p>
        </w:tc>
        <w:tc>
          <w:tcPr>
            <w:tcW w:w="1456" w:type="dxa"/>
          </w:tcPr>
          <w:p w:rsidR="004E1ADF" w:rsidRPr="009948AA" w:rsidRDefault="004E1ADF" w:rsidP="00386E2F">
            <w:pPr>
              <w:pStyle w:val="NoSpacing"/>
              <w:rPr>
                <w:rFonts w:asciiTheme="majorHAnsi" w:hAnsiTheme="majorHAnsi"/>
                <w:b/>
                <w:sz w:val="24"/>
                <w:szCs w:val="24"/>
              </w:rPr>
            </w:pPr>
            <w:r w:rsidRPr="009948AA">
              <w:rPr>
                <w:rFonts w:asciiTheme="majorHAnsi" w:hAnsiTheme="majorHAnsi"/>
                <w:b/>
                <w:sz w:val="24"/>
                <w:szCs w:val="24"/>
              </w:rPr>
              <w:t xml:space="preserve">QTY </w:t>
            </w:r>
          </w:p>
        </w:tc>
      </w:tr>
      <w:tr w:rsidR="004E1ADF" w:rsidTr="00386E2F">
        <w:tc>
          <w:tcPr>
            <w:tcW w:w="2314" w:type="dxa"/>
          </w:tcPr>
          <w:p w:rsidR="004E1ADF" w:rsidRDefault="004E1ADF" w:rsidP="00386E2F">
            <w:pPr>
              <w:pStyle w:val="NoSpacing"/>
              <w:rPr>
                <w:rFonts w:asciiTheme="majorHAnsi" w:hAnsiTheme="majorHAnsi"/>
                <w:sz w:val="24"/>
                <w:szCs w:val="24"/>
              </w:rPr>
            </w:pPr>
            <w:r>
              <w:rPr>
                <w:rFonts w:asciiTheme="majorHAnsi" w:hAnsiTheme="majorHAnsi"/>
                <w:sz w:val="24"/>
                <w:szCs w:val="24"/>
              </w:rPr>
              <w:t>DHS/RL/66CPW/15</w:t>
            </w:r>
          </w:p>
          <w:p w:rsidR="004E1ADF" w:rsidRDefault="004E1ADF" w:rsidP="00386E2F">
            <w:pPr>
              <w:pStyle w:val="NoSpacing"/>
              <w:rPr>
                <w:rFonts w:asciiTheme="majorHAnsi" w:hAnsiTheme="majorHAnsi"/>
                <w:sz w:val="24"/>
                <w:szCs w:val="24"/>
              </w:rPr>
            </w:pPr>
          </w:p>
        </w:tc>
        <w:tc>
          <w:tcPr>
            <w:tcW w:w="1404" w:type="dxa"/>
          </w:tcPr>
          <w:p w:rsidR="004E1ADF" w:rsidRDefault="004E1ADF" w:rsidP="00386E2F">
            <w:pPr>
              <w:pStyle w:val="NoSpacing"/>
              <w:rPr>
                <w:rFonts w:asciiTheme="majorHAnsi" w:hAnsiTheme="majorHAnsi"/>
                <w:sz w:val="24"/>
                <w:szCs w:val="24"/>
              </w:rPr>
            </w:pPr>
            <w:r>
              <w:rPr>
                <w:rFonts w:asciiTheme="majorHAnsi" w:hAnsiTheme="majorHAnsi"/>
                <w:sz w:val="24"/>
                <w:szCs w:val="24"/>
              </w:rPr>
              <w:t>23.04.2015</w:t>
            </w:r>
          </w:p>
        </w:tc>
        <w:tc>
          <w:tcPr>
            <w:tcW w:w="1350" w:type="dxa"/>
          </w:tcPr>
          <w:p w:rsidR="004E1ADF" w:rsidRDefault="004E1ADF" w:rsidP="00386E2F">
            <w:pPr>
              <w:pStyle w:val="NoSpacing"/>
              <w:rPr>
                <w:rFonts w:asciiTheme="majorHAnsi" w:hAnsiTheme="majorHAnsi"/>
                <w:sz w:val="24"/>
                <w:szCs w:val="24"/>
              </w:rPr>
            </w:pPr>
            <w:r>
              <w:rPr>
                <w:rFonts w:asciiTheme="majorHAnsi" w:hAnsiTheme="majorHAnsi"/>
                <w:sz w:val="24"/>
                <w:szCs w:val="24"/>
              </w:rPr>
              <w:t>02.30.P.M.</w:t>
            </w:r>
          </w:p>
        </w:tc>
        <w:tc>
          <w:tcPr>
            <w:tcW w:w="3052" w:type="dxa"/>
          </w:tcPr>
          <w:p w:rsidR="004E1ADF" w:rsidRDefault="004E1ADF" w:rsidP="00386E2F">
            <w:pPr>
              <w:pStyle w:val="NoSpacing"/>
              <w:rPr>
                <w:rFonts w:asciiTheme="majorHAnsi" w:hAnsiTheme="majorHAnsi"/>
                <w:sz w:val="24"/>
                <w:szCs w:val="24"/>
              </w:rPr>
            </w:pPr>
            <w:r>
              <w:rPr>
                <w:rFonts w:asciiTheme="majorHAnsi" w:hAnsiTheme="majorHAnsi"/>
                <w:sz w:val="24"/>
                <w:szCs w:val="24"/>
              </w:rPr>
              <w:t xml:space="preserve">Non Ionic contrast media for excretion </w:t>
            </w:r>
            <w:proofErr w:type="spellStart"/>
            <w:r>
              <w:rPr>
                <w:rFonts w:asciiTheme="majorHAnsi" w:hAnsiTheme="majorHAnsi"/>
                <w:sz w:val="24"/>
                <w:szCs w:val="24"/>
              </w:rPr>
              <w:t>Urography</w:t>
            </w:r>
            <w:proofErr w:type="spellEnd"/>
            <w:r>
              <w:rPr>
                <w:rFonts w:asciiTheme="majorHAnsi" w:hAnsiTheme="majorHAnsi"/>
                <w:sz w:val="24"/>
                <w:szCs w:val="24"/>
              </w:rPr>
              <w:t xml:space="preserve"> (I.V.P.) in 40 -50ml bottle.</w:t>
            </w:r>
          </w:p>
          <w:p w:rsidR="004E1ADF" w:rsidRDefault="004E1ADF" w:rsidP="00386E2F">
            <w:pPr>
              <w:pStyle w:val="NoSpacing"/>
              <w:rPr>
                <w:rFonts w:asciiTheme="majorHAnsi" w:hAnsiTheme="majorHAnsi"/>
                <w:sz w:val="24"/>
                <w:szCs w:val="24"/>
              </w:rPr>
            </w:pPr>
          </w:p>
        </w:tc>
        <w:tc>
          <w:tcPr>
            <w:tcW w:w="1456" w:type="dxa"/>
          </w:tcPr>
          <w:p w:rsidR="004E1ADF" w:rsidRDefault="004E1ADF" w:rsidP="00386E2F">
            <w:pPr>
              <w:pStyle w:val="NoSpacing"/>
              <w:rPr>
                <w:rFonts w:asciiTheme="majorHAnsi" w:hAnsiTheme="majorHAnsi"/>
                <w:sz w:val="24"/>
                <w:szCs w:val="24"/>
              </w:rPr>
            </w:pPr>
            <w:r>
              <w:rPr>
                <w:rFonts w:asciiTheme="majorHAnsi" w:hAnsiTheme="majorHAnsi"/>
                <w:sz w:val="24"/>
                <w:szCs w:val="24"/>
              </w:rPr>
              <w:t>60,000 vials</w:t>
            </w:r>
          </w:p>
        </w:tc>
      </w:tr>
    </w:tbl>
    <w:p w:rsidR="004E1ADF" w:rsidRDefault="004E1ADF" w:rsidP="004E1ADF">
      <w:pPr>
        <w:rPr>
          <w:rFonts w:ascii="Tahoma" w:hAnsi="Tahoma" w:cs="Tahoma"/>
          <w:b/>
          <w:sz w:val="20"/>
          <w:szCs w:val="20"/>
        </w:rPr>
      </w:pPr>
    </w:p>
    <w:p w:rsidR="004E1ADF" w:rsidRDefault="004E1ADF" w:rsidP="004E1ADF">
      <w:pPr>
        <w:rPr>
          <w:rFonts w:ascii="Tahoma" w:hAnsi="Tahoma" w:cs="Tahoma"/>
          <w:b/>
          <w:sz w:val="20"/>
          <w:szCs w:val="20"/>
        </w:rPr>
      </w:pPr>
      <w:r>
        <w:rPr>
          <w:rFonts w:ascii="Tahoma" w:hAnsi="Tahoma" w:cs="Tahoma"/>
          <w:b/>
          <w:sz w:val="20"/>
          <w:szCs w:val="20"/>
        </w:rPr>
        <w:t>PHARMACEUTICAL ITEMS</w:t>
      </w:r>
    </w:p>
    <w:tbl>
      <w:tblPr>
        <w:tblW w:w="9852" w:type="dxa"/>
        <w:tblInd w:w="93" w:type="dxa"/>
        <w:tblLook w:val="04A0"/>
      </w:tblPr>
      <w:tblGrid>
        <w:gridCol w:w="2142"/>
        <w:gridCol w:w="1276"/>
        <w:gridCol w:w="1417"/>
        <w:gridCol w:w="3361"/>
        <w:gridCol w:w="1656"/>
      </w:tblGrid>
      <w:tr w:rsidR="004E1ADF" w:rsidRPr="004C11BE" w:rsidTr="00386E2F">
        <w:trPr>
          <w:trHeight w:val="420"/>
        </w:trPr>
        <w:tc>
          <w:tcPr>
            <w:tcW w:w="9852" w:type="dxa"/>
            <w:gridSpan w:val="5"/>
            <w:tcBorders>
              <w:top w:val="nil"/>
              <w:left w:val="nil"/>
              <w:bottom w:val="nil"/>
              <w:right w:val="nil"/>
            </w:tcBorders>
            <w:shd w:val="clear" w:color="auto" w:fill="auto"/>
            <w:noWrap/>
            <w:vAlign w:val="bottom"/>
            <w:hideMark/>
          </w:tcPr>
          <w:p w:rsidR="004E1ADF" w:rsidRPr="004C11BE" w:rsidRDefault="004E1ADF" w:rsidP="00386E2F">
            <w:pPr>
              <w:jc w:val="center"/>
              <w:rPr>
                <w:rFonts w:ascii="Calibri" w:hAnsi="Calibri"/>
                <w:b/>
                <w:bCs/>
                <w:color w:val="000000"/>
                <w:sz w:val="32"/>
                <w:szCs w:val="32"/>
                <w:lang w:val="en-AU" w:eastAsia="en-AU"/>
              </w:rPr>
            </w:pPr>
          </w:p>
        </w:tc>
      </w:tr>
      <w:tr w:rsidR="004E1ADF" w:rsidRPr="004C11BE" w:rsidTr="00386E2F">
        <w:trPr>
          <w:trHeight w:val="80"/>
        </w:trPr>
        <w:tc>
          <w:tcPr>
            <w:tcW w:w="2142" w:type="dxa"/>
            <w:tcBorders>
              <w:top w:val="nil"/>
              <w:left w:val="nil"/>
              <w:bottom w:val="single" w:sz="4" w:space="0" w:color="auto"/>
              <w:right w:val="nil"/>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p>
        </w:tc>
        <w:tc>
          <w:tcPr>
            <w:tcW w:w="1276" w:type="dxa"/>
            <w:tcBorders>
              <w:top w:val="nil"/>
              <w:left w:val="nil"/>
              <w:bottom w:val="single" w:sz="4" w:space="0" w:color="auto"/>
              <w:right w:val="nil"/>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p>
        </w:tc>
        <w:tc>
          <w:tcPr>
            <w:tcW w:w="1417" w:type="dxa"/>
            <w:tcBorders>
              <w:top w:val="nil"/>
              <w:left w:val="nil"/>
              <w:bottom w:val="single" w:sz="4" w:space="0" w:color="auto"/>
              <w:right w:val="nil"/>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p>
        </w:tc>
        <w:tc>
          <w:tcPr>
            <w:tcW w:w="3361" w:type="dxa"/>
            <w:tcBorders>
              <w:top w:val="nil"/>
              <w:left w:val="nil"/>
              <w:bottom w:val="single" w:sz="4" w:space="0" w:color="auto"/>
              <w:right w:val="nil"/>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p>
        </w:tc>
        <w:tc>
          <w:tcPr>
            <w:tcW w:w="1656" w:type="dxa"/>
            <w:tcBorders>
              <w:top w:val="nil"/>
              <w:left w:val="nil"/>
              <w:bottom w:val="single" w:sz="4" w:space="0" w:color="auto"/>
              <w:right w:val="nil"/>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b/>
                <w:bCs/>
                <w:color w:val="000000"/>
                <w:sz w:val="22"/>
                <w:szCs w:val="22"/>
                <w:lang w:val="en-AU" w:eastAsia="en-AU"/>
              </w:rPr>
            </w:pPr>
            <w:r w:rsidRPr="004C11BE">
              <w:rPr>
                <w:rFonts w:ascii="Calibri" w:hAnsi="Calibri"/>
                <w:b/>
                <w:bCs/>
                <w:color w:val="000000"/>
                <w:sz w:val="22"/>
                <w:szCs w:val="22"/>
                <w:lang w:val="en-AU" w:eastAsia="en-AU"/>
              </w:rPr>
              <w:t>TENDER NO/BID REFERENCE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b/>
                <w:bCs/>
                <w:color w:val="000000"/>
                <w:sz w:val="22"/>
                <w:szCs w:val="22"/>
                <w:lang w:val="en-AU" w:eastAsia="en-AU"/>
              </w:rPr>
            </w:pPr>
            <w:r w:rsidRPr="004C11BE">
              <w:rPr>
                <w:rFonts w:ascii="Calibri" w:hAnsi="Calibri"/>
                <w:b/>
                <w:bCs/>
                <w:color w:val="000000"/>
                <w:sz w:val="22"/>
                <w:szCs w:val="22"/>
                <w:lang w:val="en-AU" w:eastAsia="en-AU"/>
              </w:rPr>
              <w:t>CLOSING DATE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b/>
                <w:bCs/>
                <w:color w:val="000000"/>
                <w:sz w:val="22"/>
                <w:szCs w:val="22"/>
                <w:lang w:val="en-AU" w:eastAsia="en-AU"/>
              </w:rPr>
            </w:pPr>
            <w:r w:rsidRPr="004C11BE">
              <w:rPr>
                <w:rFonts w:ascii="Calibri" w:hAnsi="Calibri"/>
                <w:b/>
                <w:bCs/>
                <w:color w:val="000000"/>
                <w:sz w:val="22"/>
                <w:szCs w:val="22"/>
                <w:lang w:val="en-AU" w:eastAsia="en-AU"/>
              </w:rPr>
              <w:t>CLOSING TIME</w:t>
            </w:r>
          </w:p>
        </w:tc>
        <w:tc>
          <w:tcPr>
            <w:tcW w:w="3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b/>
                <w:bCs/>
                <w:color w:val="000000"/>
                <w:sz w:val="22"/>
                <w:szCs w:val="22"/>
                <w:lang w:val="en-AU" w:eastAsia="en-AU"/>
              </w:rPr>
            </w:pPr>
            <w:r w:rsidRPr="004C11BE">
              <w:rPr>
                <w:rFonts w:ascii="Calibri" w:hAnsi="Calibri"/>
                <w:b/>
                <w:bCs/>
                <w:color w:val="000000"/>
                <w:sz w:val="22"/>
                <w:szCs w:val="22"/>
                <w:lang w:val="en-AU" w:eastAsia="en-AU"/>
              </w:rPr>
              <w:t>ITEM</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b/>
                <w:bCs/>
                <w:color w:val="000000"/>
                <w:sz w:val="22"/>
                <w:szCs w:val="22"/>
                <w:lang w:val="en-AU" w:eastAsia="en-AU"/>
              </w:rPr>
            </w:pPr>
            <w:r w:rsidRPr="004C11BE">
              <w:rPr>
                <w:rFonts w:ascii="Calibri" w:hAnsi="Calibri"/>
                <w:b/>
                <w:bCs/>
                <w:color w:val="000000"/>
                <w:sz w:val="22"/>
                <w:szCs w:val="22"/>
                <w:lang w:val="en-AU" w:eastAsia="en-AU"/>
              </w:rPr>
              <w:t>QUANTITY</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DHS/RP/151/2015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09.04.2015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 xml:space="preserve">00304001 - Sodium </w:t>
            </w:r>
            <w:proofErr w:type="spellStart"/>
            <w:r w:rsidRPr="004C11BE">
              <w:rPr>
                <w:rFonts w:ascii="Calibri" w:hAnsi="Calibri"/>
                <w:color w:val="000000"/>
                <w:sz w:val="22"/>
                <w:szCs w:val="22"/>
                <w:lang w:val="en-AU" w:eastAsia="en-AU"/>
              </w:rPr>
              <w:t>Valproate</w:t>
            </w:r>
            <w:proofErr w:type="spellEnd"/>
            <w:r w:rsidRPr="004C11BE">
              <w:rPr>
                <w:rFonts w:ascii="Calibri" w:hAnsi="Calibri"/>
                <w:color w:val="000000"/>
                <w:sz w:val="22"/>
                <w:szCs w:val="22"/>
                <w:lang w:val="en-AU" w:eastAsia="en-AU"/>
              </w:rPr>
              <w:t xml:space="preserve"> Tablets BP/USP 100mg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2,500,000 tablets</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DHS/RP/152/2015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27.03.2015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Default="004E1ADF" w:rsidP="00386E2F">
            <w:pPr>
              <w:rPr>
                <w:rFonts w:ascii="Calibri" w:hAnsi="Calibri"/>
                <w:color w:val="000000"/>
                <w:sz w:val="22"/>
                <w:szCs w:val="22"/>
                <w:lang w:val="en-AU" w:eastAsia="en-AU"/>
              </w:rPr>
            </w:pPr>
          </w:p>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 xml:space="preserve">00203001 - </w:t>
            </w:r>
            <w:proofErr w:type="spellStart"/>
            <w:r w:rsidRPr="004C11BE">
              <w:rPr>
                <w:rFonts w:ascii="Calibri" w:hAnsi="Calibri"/>
                <w:color w:val="000000"/>
                <w:sz w:val="22"/>
                <w:szCs w:val="22"/>
                <w:lang w:val="en-AU" w:eastAsia="en-AU"/>
              </w:rPr>
              <w:t>Glyceryl</w:t>
            </w:r>
            <w:proofErr w:type="spellEnd"/>
            <w:r w:rsidRPr="004C11BE">
              <w:rPr>
                <w:rFonts w:ascii="Calibri" w:hAnsi="Calibri"/>
                <w:color w:val="000000"/>
                <w:sz w:val="22"/>
                <w:szCs w:val="22"/>
                <w:lang w:val="en-AU" w:eastAsia="en-AU"/>
              </w:rPr>
              <w:t xml:space="preserve"> Trinitrate Tablets 0.5mg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2,000,000 tablets</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DHS/RP/153/2015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31.03.2015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Default="004E1ADF" w:rsidP="00386E2F">
            <w:pPr>
              <w:rPr>
                <w:rFonts w:ascii="Calibri" w:hAnsi="Calibri"/>
                <w:color w:val="000000"/>
                <w:sz w:val="22"/>
                <w:szCs w:val="22"/>
                <w:lang w:val="en-AU" w:eastAsia="en-AU"/>
              </w:rPr>
            </w:pPr>
          </w:p>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00401003 - Sodium Chloride IV Infusion BP/USP 0.9% w/v, 500ml</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2,000,000 tablets</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DHS/RP/154/2015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21.04.2015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Default="004E1ADF" w:rsidP="00386E2F">
            <w:pPr>
              <w:rPr>
                <w:rFonts w:ascii="Calibri" w:hAnsi="Calibri"/>
                <w:color w:val="000000"/>
                <w:sz w:val="22"/>
                <w:szCs w:val="22"/>
                <w:lang w:val="en-AU" w:eastAsia="en-AU"/>
              </w:rPr>
            </w:pPr>
          </w:p>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00400901 - Sodium Bicarbonate Tablets 600mg</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1,500,000 tablets</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DHS/RP/155/2015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21.04.2015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Default="004E1ADF" w:rsidP="00386E2F">
            <w:pPr>
              <w:rPr>
                <w:rFonts w:ascii="Calibri" w:hAnsi="Calibri"/>
                <w:color w:val="000000"/>
                <w:sz w:val="22"/>
                <w:szCs w:val="22"/>
                <w:lang w:val="en-AU" w:eastAsia="en-AU"/>
              </w:rPr>
            </w:pPr>
          </w:p>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 xml:space="preserve">00102101 / </w:t>
            </w:r>
            <w:proofErr w:type="spellStart"/>
            <w:r w:rsidRPr="004C11BE">
              <w:rPr>
                <w:rFonts w:ascii="Calibri" w:hAnsi="Calibri"/>
                <w:color w:val="000000"/>
                <w:sz w:val="22"/>
                <w:szCs w:val="22"/>
                <w:lang w:val="en-AU" w:eastAsia="en-AU"/>
              </w:rPr>
              <w:t>Meropenem</w:t>
            </w:r>
            <w:proofErr w:type="spellEnd"/>
            <w:r w:rsidRPr="004C11BE">
              <w:rPr>
                <w:rFonts w:ascii="Calibri" w:hAnsi="Calibri"/>
                <w:color w:val="000000"/>
                <w:sz w:val="22"/>
                <w:szCs w:val="22"/>
                <w:lang w:val="en-AU" w:eastAsia="en-AU"/>
              </w:rPr>
              <w:t xml:space="preserve"> Injection </w:t>
            </w:r>
            <w:r w:rsidRPr="004C11BE">
              <w:rPr>
                <w:rFonts w:ascii="Calibri" w:hAnsi="Calibri"/>
                <w:color w:val="000000"/>
                <w:sz w:val="22"/>
                <w:szCs w:val="22"/>
                <w:lang w:val="en-AU" w:eastAsia="en-AU"/>
              </w:rPr>
              <w:lastRenderedPageBreak/>
              <w:t>500mg vial</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lastRenderedPageBreak/>
              <w:t>100,000 vials</w:t>
            </w:r>
          </w:p>
        </w:tc>
      </w:tr>
      <w:tr w:rsidR="004E1ADF" w:rsidRPr="004C11BE" w:rsidTr="00386E2F">
        <w:trPr>
          <w:trHeight w:val="6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lastRenderedPageBreak/>
              <w:t>DHS/RP/156/2015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02.04.2015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3.00pm</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ADF" w:rsidRDefault="004E1ADF" w:rsidP="00386E2F">
            <w:pPr>
              <w:rPr>
                <w:rFonts w:ascii="Calibri" w:hAnsi="Calibri"/>
                <w:color w:val="000000"/>
                <w:sz w:val="22"/>
                <w:szCs w:val="22"/>
                <w:lang w:val="en-AU" w:eastAsia="en-AU"/>
              </w:rPr>
            </w:pPr>
          </w:p>
          <w:p w:rsidR="004E1ADF"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 xml:space="preserve">00101101 / </w:t>
            </w:r>
            <w:proofErr w:type="spellStart"/>
            <w:r w:rsidRPr="004C11BE">
              <w:rPr>
                <w:rFonts w:ascii="Calibri" w:hAnsi="Calibri"/>
                <w:color w:val="000000"/>
                <w:sz w:val="22"/>
                <w:szCs w:val="22"/>
                <w:lang w:val="en-AU" w:eastAsia="en-AU"/>
              </w:rPr>
              <w:t>Sulbactam</w:t>
            </w:r>
            <w:proofErr w:type="spellEnd"/>
            <w:r w:rsidRPr="004C11BE">
              <w:rPr>
                <w:rFonts w:ascii="Calibri" w:hAnsi="Calibri"/>
                <w:color w:val="000000"/>
                <w:sz w:val="22"/>
                <w:szCs w:val="22"/>
                <w:lang w:val="en-AU" w:eastAsia="en-AU"/>
              </w:rPr>
              <w:t xml:space="preserve"> sodium and </w:t>
            </w:r>
          </w:p>
          <w:p w:rsidR="004E1ADF" w:rsidRPr="004C11BE" w:rsidRDefault="004E1ADF" w:rsidP="00386E2F">
            <w:pPr>
              <w:rPr>
                <w:rFonts w:ascii="Calibri" w:hAnsi="Calibri"/>
                <w:color w:val="000000"/>
                <w:sz w:val="22"/>
                <w:szCs w:val="22"/>
                <w:lang w:val="en-AU" w:eastAsia="en-AU"/>
              </w:rPr>
            </w:pPr>
            <w:proofErr w:type="spellStart"/>
            <w:r w:rsidRPr="004C11BE">
              <w:rPr>
                <w:rFonts w:ascii="Calibri" w:hAnsi="Calibri"/>
                <w:color w:val="000000"/>
                <w:sz w:val="22"/>
                <w:szCs w:val="22"/>
                <w:lang w:val="en-AU" w:eastAsia="en-AU"/>
              </w:rPr>
              <w:t>cefoperazone</w:t>
            </w:r>
            <w:proofErr w:type="spellEnd"/>
            <w:r w:rsidRPr="004C11BE">
              <w:rPr>
                <w:rFonts w:ascii="Calibri" w:hAnsi="Calibri"/>
                <w:color w:val="000000"/>
                <w:sz w:val="22"/>
                <w:szCs w:val="22"/>
                <w:lang w:val="en-AU" w:eastAsia="en-AU"/>
              </w:rPr>
              <w:t xml:space="preserve"> sodium for injection 1g vial</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ADF" w:rsidRPr="004C11BE" w:rsidRDefault="004E1ADF" w:rsidP="00386E2F">
            <w:pPr>
              <w:rPr>
                <w:rFonts w:ascii="Calibri" w:hAnsi="Calibri"/>
                <w:color w:val="000000"/>
                <w:sz w:val="22"/>
                <w:szCs w:val="22"/>
                <w:lang w:val="en-AU" w:eastAsia="en-AU"/>
              </w:rPr>
            </w:pPr>
            <w:r w:rsidRPr="004C11BE">
              <w:rPr>
                <w:rFonts w:ascii="Calibri" w:hAnsi="Calibri"/>
                <w:color w:val="000000"/>
                <w:sz w:val="22"/>
                <w:szCs w:val="22"/>
                <w:lang w:val="en-AU" w:eastAsia="en-AU"/>
              </w:rPr>
              <w:t>10,000 vials</w:t>
            </w:r>
          </w:p>
        </w:tc>
      </w:tr>
    </w:tbl>
    <w:p w:rsidR="004E1ADF" w:rsidRPr="00B63BB6" w:rsidRDefault="004E1ADF" w:rsidP="004E1ADF">
      <w:pPr>
        <w:rPr>
          <w:rFonts w:ascii="Tahoma" w:hAnsi="Tahoma" w:cs="Tahoma"/>
          <w:b/>
          <w:sz w:val="20"/>
          <w:szCs w:val="20"/>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p>
    <w:p w:rsidR="004E1ADF" w:rsidRDefault="004E1ADF" w:rsidP="004E1ADF">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Mawatha,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4E1ADF" w:rsidRPr="00AE04DA" w:rsidRDefault="004E1ADF" w:rsidP="004E1ADF">
      <w:pPr>
        <w:jc w:val="both"/>
        <w:rPr>
          <w:rFonts w:ascii="Tahoma" w:hAnsi="Tahoma" w:cs="Tahoma"/>
          <w:sz w:val="21"/>
          <w:szCs w:val="21"/>
        </w:rPr>
      </w:pPr>
    </w:p>
    <w:p w:rsidR="004E1ADF" w:rsidRPr="00471E2E" w:rsidRDefault="004E1ADF" w:rsidP="004E1ADF">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4E1ADF" w:rsidRDefault="004E1ADF" w:rsidP="004E1ADF">
      <w:pPr>
        <w:pStyle w:val="BodyText2"/>
        <w:rPr>
          <w:rFonts w:ascii="Tahoma" w:hAnsi="Tahoma" w:cs="Tahoma"/>
          <w:sz w:val="21"/>
          <w:szCs w:val="21"/>
        </w:rPr>
      </w:pPr>
    </w:p>
    <w:p w:rsidR="004E1ADF" w:rsidRPr="005D6CFC" w:rsidRDefault="004E1ADF" w:rsidP="004E1ADF">
      <w:pPr>
        <w:ind w:right="-180"/>
        <w:rPr>
          <w:rFonts w:ascii="Tahoma" w:hAnsi="Tahoma" w:cs="Tahoma"/>
          <w:bCs/>
          <w:sz w:val="21"/>
          <w:szCs w:val="21"/>
        </w:rPr>
      </w:pPr>
    </w:p>
    <w:p w:rsidR="004E1ADF" w:rsidRPr="005D6CFC" w:rsidRDefault="004E1ADF" w:rsidP="004E1ADF">
      <w:pPr>
        <w:ind w:right="-180"/>
        <w:rPr>
          <w:rFonts w:ascii="Tahoma" w:hAnsi="Tahoma" w:cs="Tahoma"/>
          <w:bCs/>
          <w:sz w:val="21"/>
          <w:szCs w:val="21"/>
        </w:rPr>
      </w:pPr>
    </w:p>
    <w:p w:rsidR="004E1ADF" w:rsidRPr="00AE04DA" w:rsidRDefault="004E1ADF" w:rsidP="004E1ADF">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STATE PHARMACEUTICALS CORPORATION OF SRI LANKA</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 xml:space="preserve"> 75, SIR BARON JAYATILLAKE MAWATHA</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COLOMBO 1</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SRI LANKA.</w:t>
      </w:r>
    </w:p>
    <w:p w:rsidR="004E1ADF" w:rsidRPr="00AE04DA" w:rsidRDefault="004E1ADF" w:rsidP="004E1ADF">
      <w:pPr>
        <w:jc w:val="both"/>
        <w:rPr>
          <w:rFonts w:ascii="Tahoma" w:hAnsi="Tahoma" w:cs="Tahoma"/>
          <w:sz w:val="20"/>
          <w:szCs w:val="20"/>
        </w:rPr>
      </w:pPr>
    </w:p>
    <w:p w:rsidR="004E1ADF" w:rsidRPr="00AE04DA" w:rsidRDefault="004E1ADF" w:rsidP="004E1ADF">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94-11- 2344082</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94-11- 2326227/94-11-2335008</w:t>
      </w:r>
    </w:p>
    <w:p w:rsidR="004E1ADF" w:rsidRPr="00AE04DA" w:rsidRDefault="004E1ADF" w:rsidP="004E1ADF">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5" w:history="1">
        <w:r w:rsidRPr="00AE04DA">
          <w:rPr>
            <w:rStyle w:val="Hyperlink"/>
            <w:rFonts w:ascii="Tahoma" w:hAnsi="Tahoma" w:cs="Tahoma"/>
            <w:sz w:val="20"/>
            <w:szCs w:val="20"/>
          </w:rPr>
          <w:t>impmanager@spc.lk</w:t>
        </w:r>
      </w:hyperlink>
    </w:p>
    <w:p w:rsidR="004E1ADF" w:rsidRPr="005D6CFC" w:rsidRDefault="004E1ADF" w:rsidP="004E1ADF">
      <w:pPr>
        <w:pStyle w:val="Heading5"/>
        <w:jc w:val="center"/>
        <w:rPr>
          <w:rFonts w:ascii="Tahoma" w:hAnsi="Tahoma" w:cs="Tahoma"/>
          <w:caps/>
          <w:sz w:val="21"/>
          <w:szCs w:val="21"/>
          <w:u w:val="single"/>
        </w:rPr>
      </w:pPr>
    </w:p>
    <w:p w:rsidR="004E1ADF" w:rsidRDefault="004E1ADF" w:rsidP="004E1ADF">
      <w:pPr>
        <w:pStyle w:val="Heading5"/>
        <w:jc w:val="center"/>
        <w:rPr>
          <w:rFonts w:ascii="Tahoma" w:hAnsi="Tahoma" w:cs="Tahoma"/>
          <w:caps/>
          <w:sz w:val="21"/>
          <w:szCs w:val="21"/>
          <w:u w:val="single"/>
        </w:rPr>
      </w:pPr>
    </w:p>
    <w:p w:rsidR="004E1ADF" w:rsidRDefault="004E1ADF" w:rsidP="004E1ADF"/>
    <w:p w:rsidR="004E1ADF" w:rsidRDefault="004E1ADF" w:rsidP="004E1ADF"/>
    <w:p w:rsidR="004E1ADF" w:rsidRDefault="004E1ADF" w:rsidP="004E1ADF"/>
    <w:p w:rsidR="004E1ADF" w:rsidRDefault="004E1ADF" w:rsidP="004E1ADF"/>
    <w:p w:rsidR="004E1ADF" w:rsidRDefault="004E1ADF" w:rsidP="004E1ADF"/>
    <w:p w:rsidR="00FC15DD" w:rsidRDefault="00FC15DD"/>
    <w:sectPr w:rsidR="00FC15DD" w:rsidSect="00FC15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ADF"/>
    <w:rsid w:val="004E1ADF"/>
    <w:rsid w:val="00FC15D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ADF"/>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4E1AD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E1ADF"/>
    <w:rPr>
      <w:rFonts w:ascii="Times New Roman" w:eastAsia="Times New Roman" w:hAnsi="Times New Roman" w:cs="Times New Roman"/>
      <w:b/>
      <w:bCs/>
      <w:i/>
      <w:iCs/>
      <w:sz w:val="26"/>
      <w:szCs w:val="26"/>
      <w:lang w:val="en-US"/>
    </w:rPr>
  </w:style>
  <w:style w:type="paragraph" w:styleId="BodyText">
    <w:name w:val="Body Text"/>
    <w:basedOn w:val="Normal"/>
    <w:link w:val="BodyTextChar"/>
    <w:rsid w:val="004E1ADF"/>
    <w:pPr>
      <w:jc w:val="both"/>
    </w:pPr>
  </w:style>
  <w:style w:type="character" w:customStyle="1" w:styleId="BodyTextChar">
    <w:name w:val="Body Text Char"/>
    <w:basedOn w:val="DefaultParagraphFont"/>
    <w:link w:val="BodyText"/>
    <w:rsid w:val="004E1ADF"/>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4E1ADF"/>
    <w:pPr>
      <w:jc w:val="both"/>
    </w:pPr>
    <w:rPr>
      <w:sz w:val="22"/>
    </w:rPr>
  </w:style>
  <w:style w:type="character" w:customStyle="1" w:styleId="BodyText2Char">
    <w:name w:val="Body Text 2 Char"/>
    <w:basedOn w:val="DefaultParagraphFont"/>
    <w:link w:val="BodyText2"/>
    <w:semiHidden/>
    <w:rsid w:val="004E1ADF"/>
    <w:rPr>
      <w:rFonts w:ascii="Times New Roman" w:eastAsia="Times New Roman" w:hAnsi="Times New Roman" w:cs="Times New Roman"/>
      <w:szCs w:val="24"/>
      <w:lang w:val="en-US"/>
    </w:rPr>
  </w:style>
  <w:style w:type="paragraph" w:styleId="ListParagraph">
    <w:name w:val="List Paragraph"/>
    <w:basedOn w:val="Normal"/>
    <w:uiPriority w:val="34"/>
    <w:qFormat/>
    <w:rsid w:val="004E1ADF"/>
    <w:pPr>
      <w:ind w:left="720"/>
      <w:contextualSpacing/>
    </w:pPr>
  </w:style>
  <w:style w:type="character" w:styleId="Hyperlink">
    <w:name w:val="Hyperlink"/>
    <w:rsid w:val="004E1ADF"/>
    <w:rPr>
      <w:color w:val="0000FF"/>
      <w:u w:val="single"/>
    </w:rPr>
  </w:style>
  <w:style w:type="table" w:styleId="TableGrid">
    <w:name w:val="Table Grid"/>
    <w:basedOn w:val="TableNormal"/>
    <w:uiPriority w:val="59"/>
    <w:rsid w:val="004E1AD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E1ADF"/>
    <w:pPr>
      <w:spacing w:after="0" w:line="240" w:lineRule="auto"/>
    </w:pPr>
    <w:rPr>
      <w:lang w:val="en-US"/>
    </w:rPr>
  </w:style>
  <w:style w:type="paragraph" w:styleId="BalloonText">
    <w:name w:val="Balloon Text"/>
    <w:basedOn w:val="Normal"/>
    <w:link w:val="BalloonTextChar"/>
    <w:uiPriority w:val="99"/>
    <w:semiHidden/>
    <w:unhideWhenUsed/>
    <w:rsid w:val="004E1ADF"/>
    <w:rPr>
      <w:rFonts w:ascii="Tahoma" w:hAnsi="Tahoma" w:cs="Tahoma"/>
      <w:sz w:val="16"/>
      <w:szCs w:val="16"/>
    </w:rPr>
  </w:style>
  <w:style w:type="character" w:customStyle="1" w:styleId="BalloonTextChar">
    <w:name w:val="Balloon Text Char"/>
    <w:basedOn w:val="DefaultParagraphFont"/>
    <w:link w:val="BalloonText"/>
    <w:uiPriority w:val="99"/>
    <w:semiHidden/>
    <w:rsid w:val="004E1AD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mpmanager@spc.l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Company>Hewlett-Packard Company</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Nilan</cp:lastModifiedBy>
  <cp:revision>1</cp:revision>
  <dcterms:created xsi:type="dcterms:W3CDTF">2015-03-25T02:27:00Z</dcterms:created>
  <dcterms:modified xsi:type="dcterms:W3CDTF">2015-03-25T02:27:00Z</dcterms:modified>
</cp:coreProperties>
</file>